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文安县</w:t>
      </w:r>
      <w:r>
        <w:rPr>
          <w:rFonts w:hint="eastAsia" w:ascii="方正小标宋简体" w:hAnsi="方正小标宋简体" w:eastAsia="方正小标宋简体" w:cs="方正小标宋简体"/>
          <w:sz w:val="44"/>
          <w:szCs w:val="44"/>
          <w:lang w:val="en-US" w:eastAsia="zh-CN"/>
        </w:rPr>
        <w:t>德归镇</w:t>
      </w:r>
      <w:r>
        <w:rPr>
          <w:rFonts w:hint="eastAsia" w:ascii="方正小标宋简体" w:hAnsi="方正小标宋简体" w:eastAsia="方正小标宋简体" w:cs="方正小标宋简体"/>
          <w:sz w:val="44"/>
          <w:szCs w:val="44"/>
          <w:lang w:eastAsia="zh-CN"/>
        </w:rPr>
        <w:t>项目绩效自评报告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根据文财监【</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4号文件关于做好2019年度预算项目绩效自评工作的通知要求，我单位认真开展预算项目绩效评价自评工作，具体评价情况报告如下：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一、绩效自评工作组织开展情况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（一）部门绩效自评工作的组织情况、实施过程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通知要求，机关高度重视绩效自评工作，根据部门内部职责分工，安排有关业务、财务人员成立了绩效评价工作小组，按照自身职责和评价项目特点制定了工作方案。确定自评工作程序、工作方法等，并严格按照工作方案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（二）部门预算安排及资金分配拨付情况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2019年项目预算为423.76万元，绩效评价个数18个，实际支出373.06万元，完成全年预算数的88%。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（三）部门日常财务管理、专项监督检查及部门审查意见情况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成立了内控工作小组，对日常内部控制的建设和实施情况尤其是资金使用情况进行监督，及时发现并指出资金使用过程中存在的问题和薄弱环节，督促落实整改计划和措施，确保资金安全，合理使用。我镇制定了财务管理制度，所有支出实行事前审批制度，大额支出由审核人审核报主管财务领导，提交会议研究决定。项目实施前成立专门采购小组、验收小组，按照相关财务规定采购、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二、绩效目标实现情况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文财监【2020】4号文件关于做好2019年度预算项目绩效自评工作的通知要求，2019年度财政批复我单位专项经费18项，涉及金额423.76万元。所有项目中50万元以上项目3项。我单位认真编制项目绩效目标，编制重点人员保障、村级一事一议项目、公路动物卫生监督、美丽乡村建设和环境整治、解决村级问题，村街道路硬化共18个项目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（一）重点人员保障项目：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财政预算专项资金0.76万元，实际支付0.76万元，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根据有关要求，保障对越自卫反击战参战老兵的生活。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已发放保障参战老兵取暖保障资金。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关注老兵生活上的需求，进行优抚安置，关注老兵生活。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（二）村级一事一议项目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财政预算专项资金120.5万元，实际支付120.5万元，共8个村庄。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为方便村民用水，改善村民日常生活，进行吃水管道改造和村理事会修建工程，方便群众吃水困难和办红白事没有地方的困难。为村民的文化生活，美化村内环境，道路安装路灯，项目完成后将极大改善村民生活质量，提高村民幸福感和满足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方便了村民用水，吃水管道改造完成，村理事会修建完成，方便群众吃水和办红白事。村民的文化生活提高，美化村内环境，道路安装路灯，项目完成后极大改善了村民生活质量，提高了村民幸福感和满足感。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预算安排与实际项目工作进度相结合，在合理合法的情况下，按需分配资金。关注群众其他生活困难。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（三）公路动物卫生监督项目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财政预算专项资金5万元，实际支付5万元.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在辖区内设立临时检查站、确保人员经费及后勤保障等工作。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控制了疫情的传播，保证了辖区内临时检查站的运行及检察站人员的安全。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保证辖区内临时检查站人员配备及办公设施、经费及后勤保证的到位，并顺利开展工作，防止疫情的发生扩散。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（四）</w:t>
      </w:r>
      <w:r>
        <w:rPr>
          <w:rFonts w:hint="eastAsia" w:ascii="楷体" w:hAnsi="楷体" w:eastAsia="楷体" w:cs="楷体"/>
          <w:b/>
          <w:bCs/>
          <w:sz w:val="32"/>
          <w:szCs w:val="32"/>
          <w:lang w:val="en-US" w:eastAsia="zh-CN"/>
        </w:rPr>
        <w:t>美丽乡村建设和环境整治项目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财政预算专项资金217.5万元，实际支付166.8万元.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清理全镇生活垃圾、建筑垃圾、渗坑沟渠治理。进行美丽乡村建设及垃圾清理工作。对农村垃圾进行集中清理工作的要求，彻底清理未实施美丽乡村建设村街垃圾。</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垃圾和沟渠等地均清理完毕。彻底清理了未实施美丽乡村建设村街垃圾，并跟随验收。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完成后村民居住环境质量提高，群众满意度高，保证了镇区村街卫生。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（五）解决村级问题项目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财政预算专项资金30万元，实际支付30万元，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解决我镇西柴沟村柴福园小区2013年拖欠农民工工资问题。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解决了我镇西柴沟村柴福园小区2013年拖欠农民工工资问题。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我镇现特向县政府申请资金整用于发放农民工工资。该笔款项全部用于发放农民工工资。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（六）村街道路硬化项目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财政预算专项资金50万元，实际支付50万元。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据2019年度革命老区转移支付资金项目计划，对革命老区道路进行修缮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革命老区道路硬化完成，文安县德归镇北德归村道理硬化工程项目建设书（代可行性研究报告)已经完成项目建设书（代可行性研究报告)。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极大改善了革命老区居民出行问题，方便了居民出行。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三、绩效目标设定质量情况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通过此次绩效自评结果对比倒查年初绩效目标设定明确了重点工作项目，设定了很好的指标，有清晰的考核标准，绩效目标设定清晰、绩效指标科学合理、易于评价。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四、整改措施及结果应用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1、加强资金使用执行监督力度。</w:t>
      </w:r>
      <w:r>
        <w:rPr>
          <w:rFonts w:hint="eastAsia" w:ascii="仿宋" w:hAnsi="仿宋" w:eastAsia="仿宋" w:cs="仿宋"/>
          <w:sz w:val="32"/>
          <w:szCs w:val="32"/>
          <w:lang w:val="en-US" w:eastAsia="zh-CN"/>
        </w:rPr>
        <w:t>我单位制定了内控制度，财务管理制度，对制度的执行监督力度还需进一步加强。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2、理顺资金管理体制。</w:t>
      </w:r>
      <w:r>
        <w:rPr>
          <w:rFonts w:hint="eastAsia" w:ascii="仿宋" w:hAnsi="仿宋" w:eastAsia="仿宋" w:cs="仿宋"/>
          <w:sz w:val="32"/>
          <w:szCs w:val="32"/>
          <w:lang w:val="en-US" w:eastAsia="zh-CN"/>
        </w:rPr>
        <w:t>进一步明确办公室及各部门</w:t>
      </w:r>
      <w:bookmarkStart w:id="0" w:name="_GoBack"/>
      <w:bookmarkEnd w:id="0"/>
      <w:r>
        <w:rPr>
          <w:rFonts w:hint="eastAsia" w:ascii="仿宋" w:hAnsi="仿宋" w:eastAsia="仿宋" w:cs="仿宋"/>
          <w:sz w:val="32"/>
          <w:szCs w:val="32"/>
          <w:lang w:val="en-US" w:eastAsia="zh-CN"/>
        </w:rPr>
        <w:t>在资金使用、管理中的分工，做到权责分明，责任到人。要建立项目申报、实施、采购、验收、评价等一整套规范、科学的管理制度。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3、建章立制、强化专项资金的监督。</w:t>
      </w:r>
      <w:r>
        <w:rPr>
          <w:rFonts w:hint="eastAsia" w:ascii="仿宋" w:hAnsi="仿宋" w:eastAsia="仿宋" w:cs="仿宋"/>
          <w:sz w:val="32"/>
          <w:szCs w:val="32"/>
          <w:lang w:val="en-US" w:eastAsia="zh-CN"/>
        </w:rPr>
        <w:t>要对项目实施和资金使用进行全程跟踪监督，及时掌握项目进度、督促项目实施委室加强管理，定时报告资金使用情况和项目实施情况，增加项目资金使用的透明度。</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AD"/>
    <w:rsid w:val="00075BFA"/>
    <w:rsid w:val="00076E14"/>
    <w:rsid w:val="00095FFE"/>
    <w:rsid w:val="000E1161"/>
    <w:rsid w:val="00110A65"/>
    <w:rsid w:val="00144A2A"/>
    <w:rsid w:val="00226A82"/>
    <w:rsid w:val="00287D48"/>
    <w:rsid w:val="002D6EFD"/>
    <w:rsid w:val="002F388E"/>
    <w:rsid w:val="004820E1"/>
    <w:rsid w:val="00594C9C"/>
    <w:rsid w:val="00607026"/>
    <w:rsid w:val="006637D0"/>
    <w:rsid w:val="0068799F"/>
    <w:rsid w:val="00701B0F"/>
    <w:rsid w:val="00703677"/>
    <w:rsid w:val="00862BAC"/>
    <w:rsid w:val="00871B27"/>
    <w:rsid w:val="00901E46"/>
    <w:rsid w:val="00956E16"/>
    <w:rsid w:val="00974CB9"/>
    <w:rsid w:val="009B299D"/>
    <w:rsid w:val="009D109E"/>
    <w:rsid w:val="00A334FE"/>
    <w:rsid w:val="00A7600C"/>
    <w:rsid w:val="00AB2013"/>
    <w:rsid w:val="00AF3D56"/>
    <w:rsid w:val="00AF4ADC"/>
    <w:rsid w:val="00B01C2F"/>
    <w:rsid w:val="00B275B7"/>
    <w:rsid w:val="00B42A40"/>
    <w:rsid w:val="00B84C0C"/>
    <w:rsid w:val="00BA18CE"/>
    <w:rsid w:val="00BF6810"/>
    <w:rsid w:val="00CA0484"/>
    <w:rsid w:val="00CD0916"/>
    <w:rsid w:val="00D77C81"/>
    <w:rsid w:val="00D84036"/>
    <w:rsid w:val="00DB33BC"/>
    <w:rsid w:val="00DE0589"/>
    <w:rsid w:val="00E2063C"/>
    <w:rsid w:val="00E91B97"/>
    <w:rsid w:val="00F608AD"/>
    <w:rsid w:val="00F64B02"/>
    <w:rsid w:val="00FB0514"/>
    <w:rsid w:val="06471104"/>
    <w:rsid w:val="075E20B1"/>
    <w:rsid w:val="0B4771C0"/>
    <w:rsid w:val="0C9F2ABA"/>
    <w:rsid w:val="24243F0B"/>
    <w:rsid w:val="27254634"/>
    <w:rsid w:val="295469E3"/>
    <w:rsid w:val="2CEE3829"/>
    <w:rsid w:val="2CF04D38"/>
    <w:rsid w:val="2DBC69D6"/>
    <w:rsid w:val="3D8A7377"/>
    <w:rsid w:val="44E55002"/>
    <w:rsid w:val="4D0C5171"/>
    <w:rsid w:val="4D6B40CF"/>
    <w:rsid w:val="50D94E7D"/>
    <w:rsid w:val="52D24B30"/>
    <w:rsid w:val="54A32B6E"/>
    <w:rsid w:val="57291EB3"/>
    <w:rsid w:val="5E8E5322"/>
    <w:rsid w:val="60551925"/>
    <w:rsid w:val="618265BE"/>
    <w:rsid w:val="669D5638"/>
    <w:rsid w:val="69753065"/>
    <w:rsid w:val="697B3AAD"/>
    <w:rsid w:val="699E31C5"/>
    <w:rsid w:val="710E6800"/>
    <w:rsid w:val="73CF562C"/>
    <w:rsid w:val="75AD5D39"/>
    <w:rsid w:val="7C542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pPr>
  </w:style>
  <w:style w:type="paragraph" w:styleId="4">
    <w:name w:val="toc 5"/>
    <w:basedOn w:val="1"/>
    <w:next w:val="1"/>
    <w:qFormat/>
    <w:uiPriority w:val="0"/>
    <w:pPr>
      <w:ind w:left="1680"/>
    </w:pPr>
  </w:style>
  <w:style w:type="paragraph" w:styleId="5">
    <w:name w:val="toc 8"/>
    <w:basedOn w:val="1"/>
    <w:next w:val="1"/>
    <w:qFormat/>
    <w:uiPriority w:val="0"/>
    <w:pPr>
      <w:ind w:left="2940"/>
    </w:pPr>
  </w:style>
  <w:style w:type="paragraph" w:styleId="6">
    <w:name w:val="Balloon Text"/>
    <w:qFormat/>
    <w:uiPriority w:val="0"/>
    <w:pPr>
      <w:widowControl w:val="0"/>
      <w:jc w:val="both"/>
    </w:pPr>
    <w:rPr>
      <w:rFonts w:ascii="Calibri" w:hAnsi="Calibri" w:eastAsia="宋体" w:cs="Times New Roman"/>
      <w:kern w:val="2"/>
      <w:sz w:val="18"/>
      <w:szCs w:val="18"/>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6"/>
    <w:basedOn w:val="1"/>
    <w:next w:val="1"/>
    <w:qFormat/>
    <w:uiPriority w:val="0"/>
    <w:pPr>
      <w:ind w:left="2100"/>
    </w:pPr>
  </w:style>
  <w:style w:type="character" w:styleId="12">
    <w:name w:val="page number"/>
    <w:basedOn w:val="11"/>
    <w:qFormat/>
    <w:uiPriority w:val="0"/>
  </w:style>
  <w:style w:type="character" w:styleId="13">
    <w:name w:val="FollowedHyperlink"/>
    <w:basedOn w:val="11"/>
    <w:qFormat/>
    <w:uiPriority w:val="0"/>
    <w:rPr>
      <w:color w:val="800080"/>
      <w:u w:val="single"/>
    </w:rPr>
  </w:style>
  <w:style w:type="character" w:styleId="14">
    <w:name w:val="Hyperlink"/>
    <w:qFormat/>
    <w:uiPriority w:val="0"/>
    <w:rPr>
      <w:color w:val="0000FF"/>
      <w:u w:val="single"/>
    </w:rPr>
  </w:style>
  <w:style w:type="character" w:customStyle="1" w:styleId="15">
    <w:name w:val="font91"/>
    <w:qFormat/>
    <w:uiPriority w:val="0"/>
    <w:rPr>
      <w:rFonts w:ascii="宋体" w:eastAsia="宋体" w:cs="宋体"/>
      <w:b/>
      <w:color w:val="000000"/>
      <w:sz w:val="20"/>
      <w:szCs w:val="20"/>
      <w:u w:val="none"/>
    </w:rPr>
  </w:style>
  <w:style w:type="character" w:customStyle="1" w:styleId="16">
    <w:name w:val="font122"/>
    <w:qFormat/>
    <w:uiPriority w:val="0"/>
    <w:rPr>
      <w:rFonts w:ascii="宋体" w:eastAsia="宋体" w:cs="宋体"/>
      <w:color w:val="000000"/>
      <w:sz w:val="20"/>
      <w:szCs w:val="20"/>
      <w:u w:val="none"/>
    </w:rPr>
  </w:style>
  <w:style w:type="character" w:customStyle="1" w:styleId="17">
    <w:name w:val="font231"/>
    <w:qFormat/>
    <w:uiPriority w:val="0"/>
    <w:rPr>
      <w:rFonts w:ascii="Times New Roman" w:hAnsi="Times New Roman" w:cs="Times New Roman"/>
      <w:b/>
      <w:color w:val="000000"/>
      <w:sz w:val="24"/>
      <w:szCs w:val="24"/>
      <w:u w:val="none"/>
    </w:rPr>
  </w:style>
  <w:style w:type="character" w:customStyle="1" w:styleId="18">
    <w:name w:val="font242"/>
    <w:qFormat/>
    <w:uiPriority w:val="0"/>
    <w:rPr>
      <w:rFonts w:ascii="宋体" w:eastAsia="宋体" w:cs="宋体"/>
      <w:b/>
      <w:color w:val="000000"/>
      <w:sz w:val="24"/>
      <w:szCs w:val="24"/>
      <w:u w:val="none"/>
    </w:rPr>
  </w:style>
  <w:style w:type="paragraph" w:customStyle="1" w:styleId="19">
    <w:name w:val="列出段落2"/>
    <w:next w:val="4"/>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508</Words>
  <Characters>2900</Characters>
  <Lines>24</Lines>
  <Paragraphs>6</Paragraphs>
  <TotalTime>7</TotalTime>
  <ScaleCrop>false</ScaleCrop>
  <LinksUpToDate>false</LinksUpToDate>
  <CharactersWithSpaces>3402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2020-05-13T10:29:00Z</dcterms:created>
  <dc:creator>user</dc:creator>
  <cp:lastModifiedBy>Mr.li</cp:lastModifiedBy>
  <cp:lastPrinted>2020-05-14T02:55:00Z</cp:lastPrinted>
  <dcterms:modified xsi:type="dcterms:W3CDTF">2020-05-31T05:02:32Z</dcterms:modified>
  <dc:title>河北省财政厅文件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